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D04753" w:rsidP="00D04753">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D04753">
        <w:rPr>
          <w:rFonts w:ascii="Calibri" w:hAnsi="Calibri" w:cs="Calibri"/>
          <w:b/>
          <w:bCs/>
          <w:color w:val="000000"/>
          <w:lang w:eastAsia="zh-CN"/>
        </w:rPr>
        <w:t xml:space="preserve">Das Gesellschaftsmodell Teil 2 – </w:t>
      </w:r>
      <w:bookmarkStart w:id="0" w:name="_GoBack"/>
      <w:r w:rsidRPr="00D04753">
        <w:rPr>
          <w:rFonts w:ascii="Calibri" w:hAnsi="Calibri" w:cs="Calibri"/>
          <w:b/>
          <w:bCs/>
          <w:color w:val="000000"/>
          <w:lang w:eastAsia="zh-CN"/>
        </w:rPr>
        <w:t>Innovationssystem, Markt und ökosoziale Marktwirtschaft</w:t>
      </w:r>
      <w:bookmarkEnd w:id="0"/>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In der Fortsetzung des neuen Gesellschaftsmodells der ganzheitlichen WeltGesellschaft (gWG) rücken mit dem vierten, fünften und sechsten Leitprinzip nun drei Schlüsselbereiche ins Zentrum, die in der bisherigen Gesellschaftsordnung maßgeblich für soziale Ungleichheiten, Umweltzerstörung und die Ausbeutung natürlicher Ressourcen verantwortlich waren: Innovation, Markt und Wirtschaftsstruktur. Die gWG will diese Systeme nicht nur reformieren, sondern von Grund auf neu denken – mit dem Ziel einer solidarischen, ökologisch tragfähigen und innerlich balancierten Weltgesellschaft.</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 xml:space="preserve">Das </w:t>
      </w:r>
      <w:r w:rsidRPr="00D04753">
        <w:rPr>
          <w:rFonts w:ascii="Calibri" w:hAnsi="Calibri" w:cs="Calibri"/>
          <w:i/>
          <w:color w:val="000000"/>
          <w:szCs w:val="22"/>
          <w:lang w:eastAsia="zh-CN"/>
        </w:rPr>
        <w:t>vierte Leitprinzip</w:t>
      </w:r>
      <w:r w:rsidRPr="00D04753">
        <w:rPr>
          <w:rFonts w:ascii="Calibri" w:hAnsi="Calibri" w:cs="Calibri"/>
          <w:color w:val="000000"/>
          <w:szCs w:val="22"/>
          <w:lang w:eastAsia="zh-CN"/>
        </w:rPr>
        <w:t xml:space="preserve"> widmet sich der Transformation des Innovationssystems. Bisher bestimmte vor allem Profitinteresse, was als Innovation gefördert wurde – mit teils gravierenden Folgen für Umwelt und Gesellschaft. Vieles, was technisch möglich gewesen wäre, verschwand in den Schubladen mächtiger Konzerne oder wurde durch ökonomische Interessen ausgebremst. Die gWG stellt dem ein neues Verständnis von Innovation entgegen: Nicht der Markt, sondern das Gemeinwohl bestimmt, was erforscht und entwickelt wird. Eine neue staatliche Instanz – die </w:t>
      </w:r>
      <w:r>
        <w:rPr>
          <w:rFonts w:ascii="Calibri" w:hAnsi="Calibri" w:cs="Calibri"/>
          <w:color w:val="000000"/>
          <w:szCs w:val="22"/>
          <w:lang w:eastAsia="zh-CN"/>
        </w:rPr>
        <w:t>»</w:t>
      </w:r>
      <w:r w:rsidRPr="00D04753">
        <w:rPr>
          <w:rFonts w:ascii="Calibri" w:hAnsi="Calibri" w:cs="Calibri"/>
          <w:color w:val="000000"/>
          <w:szCs w:val="22"/>
          <w:lang w:eastAsia="zh-CN"/>
        </w:rPr>
        <w:t>Scientiative</w:t>
      </w:r>
      <w:r>
        <w:rPr>
          <w:rFonts w:ascii="Calibri" w:hAnsi="Calibri" w:cs="Calibri"/>
          <w:color w:val="000000"/>
          <w:szCs w:val="22"/>
          <w:lang w:eastAsia="zh-CN"/>
        </w:rPr>
        <w:t>«</w:t>
      </w:r>
      <w:r w:rsidRPr="00D04753">
        <w:rPr>
          <w:rFonts w:ascii="Calibri" w:hAnsi="Calibri" w:cs="Calibri"/>
          <w:color w:val="000000"/>
          <w:szCs w:val="22"/>
          <w:lang w:eastAsia="zh-CN"/>
        </w:rPr>
        <w:t xml:space="preserve"> – wacht darüber, dass Innovationen ganzheitlichen Kriterien entsprechen und im Dienst von Gesellschaft und Natur stehen. Unterstützt wird sie vom Globalen Patentamt, das mit einem verkürzten Patentschutz, Open-Source-Prinzipien und gemeinwohlorientierter Lizenzvergabe sicherstellt, dass Wissen und Technologie nicht monopolisiert, sondern breit nutzbar gemacht werden. Die Bewertung neuer Entwicklungen erfolgt dabei auf Grundlage des </w:t>
      </w:r>
      <w:r>
        <w:rPr>
          <w:rFonts w:ascii="Calibri" w:hAnsi="Calibri" w:cs="Calibri"/>
          <w:color w:val="000000"/>
          <w:szCs w:val="22"/>
          <w:lang w:eastAsia="zh-CN"/>
        </w:rPr>
        <w:t>»</w:t>
      </w:r>
      <w:r w:rsidRPr="00D04753">
        <w:rPr>
          <w:rFonts w:ascii="Calibri" w:hAnsi="Calibri" w:cs="Calibri"/>
          <w:color w:val="000000"/>
          <w:szCs w:val="22"/>
          <w:lang w:eastAsia="zh-CN"/>
        </w:rPr>
        <w:t>FelixTerra</w:t>
      </w:r>
      <w:r w:rsidRPr="00D04753">
        <w:rPr>
          <w:rFonts w:ascii="Calibri" w:hAnsi="Calibri" w:cs="Calibri"/>
          <w:color w:val="000000"/>
          <w:szCs w:val="22"/>
          <w:vertAlign w:val="subscript"/>
          <w:lang w:eastAsia="zh-CN"/>
        </w:rPr>
        <w:t>Humanitatis</w:t>
      </w:r>
      <w:r w:rsidRPr="00D04753">
        <w:rPr>
          <w:rFonts w:ascii="Calibri" w:hAnsi="Calibri" w:cs="Calibri"/>
          <w:color w:val="000000"/>
          <w:szCs w:val="22"/>
          <w:lang w:eastAsia="zh-CN"/>
        </w:rPr>
        <w:t>-Index</w:t>
      </w:r>
      <w:r w:rsidR="00212ED8">
        <w:rPr>
          <w:rFonts w:ascii="Calibri" w:hAnsi="Calibri" w:cs="Calibri"/>
          <w:color w:val="000000"/>
          <w:szCs w:val="22"/>
          <w:lang w:eastAsia="zh-CN"/>
        </w:rPr>
        <w:t>«</w:t>
      </w:r>
      <w:r w:rsidRPr="00D04753">
        <w:rPr>
          <w:rFonts w:ascii="Calibri" w:hAnsi="Calibri" w:cs="Calibri"/>
          <w:color w:val="000000"/>
          <w:szCs w:val="22"/>
          <w:lang w:eastAsia="zh-CN"/>
        </w:rPr>
        <w:t xml:space="preserve"> (FT</w:t>
      </w:r>
      <w:r w:rsidRPr="00D04753">
        <w:rPr>
          <w:rFonts w:ascii="Calibri" w:hAnsi="Calibri" w:cs="Calibri"/>
          <w:color w:val="000000"/>
          <w:szCs w:val="22"/>
          <w:vertAlign w:val="subscript"/>
          <w:lang w:eastAsia="zh-CN"/>
        </w:rPr>
        <w:t>H</w:t>
      </w:r>
      <w:r w:rsidRPr="00D04753">
        <w:rPr>
          <w:rFonts w:ascii="Calibri" w:hAnsi="Calibri" w:cs="Calibri"/>
          <w:color w:val="000000"/>
          <w:szCs w:val="22"/>
          <w:lang w:eastAsia="zh-CN"/>
        </w:rPr>
        <w:t>I), der den gesellschaftlichen Nutzen misst. Ziel ist es, Innovation nicht länger als Eigentum weniger, sondern als Ressource aller zu verstehen.</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 xml:space="preserve">Auch das </w:t>
      </w:r>
      <w:r w:rsidRPr="00675795">
        <w:rPr>
          <w:rFonts w:ascii="Calibri" w:hAnsi="Calibri" w:cs="Calibri"/>
          <w:i/>
          <w:color w:val="000000"/>
          <w:szCs w:val="22"/>
          <w:lang w:eastAsia="zh-CN"/>
        </w:rPr>
        <w:t>fünfte Leitprinzip</w:t>
      </w:r>
      <w:r w:rsidRPr="00D04753">
        <w:rPr>
          <w:rFonts w:ascii="Calibri" w:hAnsi="Calibri" w:cs="Calibri"/>
          <w:color w:val="000000"/>
          <w:szCs w:val="22"/>
          <w:lang w:eastAsia="zh-CN"/>
        </w:rPr>
        <w:t xml:space="preserve"> greift tief in die Struktur bestehender Systeme ein: den Markt. Die gWG verlässt das Prinzip des freien, weitgehend unregulierten Marktes, das in der Ära des Neoliberalismus zu Überproduktion, geplanter Obsoleszenz und ökologischer Verwüstung führte. Zwar bleibt das Grundprinzip von Angebot und Nachfrage bestehen – jedoch nicht mehr als Selbstzweck, sondern als Instrument zur gerechten Güterverteilung. Nachhaltig produzierte Produkte werden bevorzugt, während Ressourcenverschwendung, Umweltschäden und ausbeuterische Produktionsketten durch gezielte Konsumsteuern unattraktiv gemacht werden. In diesem neuen Markt steht nicht mehr der kurzfristige Gewinn im Zentrum, sondern Langlebigkeit, Transparenz und ethisches Wirtschaften. Die Abschaffung von Zins und Zinseszins entzieht spekulativem Kapital die Grundlage, das </w:t>
      </w:r>
      <w:r w:rsidR="00675795">
        <w:rPr>
          <w:rFonts w:ascii="Calibri" w:hAnsi="Calibri" w:cs="Calibri"/>
          <w:color w:val="000000"/>
          <w:szCs w:val="22"/>
          <w:lang w:eastAsia="zh-CN"/>
        </w:rPr>
        <w:t>»</w:t>
      </w:r>
      <w:r w:rsidRPr="00D04753">
        <w:rPr>
          <w:rFonts w:ascii="Calibri" w:hAnsi="Calibri" w:cs="Calibri"/>
          <w:color w:val="000000"/>
          <w:szCs w:val="22"/>
          <w:lang w:eastAsia="zh-CN"/>
        </w:rPr>
        <w:t>Bedingungslose Grund</w:t>
      </w:r>
      <w:r w:rsidR="00675795">
        <w:rPr>
          <w:rFonts w:ascii="Calibri" w:hAnsi="Calibri" w:cs="Calibri"/>
          <w:color w:val="000000"/>
          <w:szCs w:val="22"/>
          <w:lang w:eastAsia="zh-CN"/>
        </w:rPr>
        <w:t>E</w:t>
      </w:r>
      <w:r w:rsidRPr="00D04753">
        <w:rPr>
          <w:rFonts w:ascii="Calibri" w:hAnsi="Calibri" w:cs="Calibri"/>
          <w:color w:val="000000"/>
          <w:szCs w:val="22"/>
          <w:lang w:eastAsia="zh-CN"/>
        </w:rPr>
        <w:t>inkommen</w:t>
      </w:r>
      <w:r w:rsidR="00675795">
        <w:rPr>
          <w:rFonts w:ascii="Calibri" w:hAnsi="Calibri" w:cs="Calibri"/>
          <w:color w:val="000000"/>
          <w:szCs w:val="22"/>
          <w:lang w:eastAsia="zh-CN"/>
        </w:rPr>
        <w:t>«</w:t>
      </w:r>
      <w:r w:rsidRPr="00D04753">
        <w:rPr>
          <w:rFonts w:ascii="Calibri" w:hAnsi="Calibri" w:cs="Calibri"/>
          <w:color w:val="000000"/>
          <w:szCs w:val="22"/>
          <w:lang w:eastAsia="zh-CN"/>
        </w:rPr>
        <w:t xml:space="preserve"> (BGE) schafft Freiheit zur sinnvollen Arbeit, und extreme Vermögensanhäufung wird durch konsequente Besteuerung begrenzt. So entsteht ein Markt, der nicht trennt, sondern verbindet – ein Markt, der Chancen schafft und nicht spaltet.</w:t>
      </w:r>
    </w:p>
    <w:p w:rsidR="00D04753" w:rsidRPr="00D04753" w:rsidRDefault="00D04753" w:rsidP="00675795">
      <w:pPr>
        <w:spacing w:after="24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 xml:space="preserve">Das </w:t>
      </w:r>
      <w:r w:rsidRPr="00675795">
        <w:rPr>
          <w:rFonts w:ascii="Calibri" w:hAnsi="Calibri" w:cs="Calibri"/>
          <w:i/>
          <w:color w:val="000000"/>
          <w:szCs w:val="22"/>
          <w:lang w:eastAsia="zh-CN"/>
        </w:rPr>
        <w:t>sechste Leitprinzip</w:t>
      </w:r>
      <w:r w:rsidRPr="00D04753">
        <w:rPr>
          <w:rFonts w:ascii="Calibri" w:hAnsi="Calibri" w:cs="Calibri"/>
          <w:color w:val="000000"/>
          <w:szCs w:val="22"/>
          <w:lang w:eastAsia="zh-CN"/>
        </w:rPr>
        <w:t xml:space="preserve"> beschreibt schließlich die neue </w:t>
      </w:r>
      <w:r w:rsidR="00675795">
        <w:rPr>
          <w:rFonts w:ascii="Calibri" w:hAnsi="Calibri" w:cs="Calibri"/>
          <w:color w:val="000000"/>
          <w:szCs w:val="22"/>
          <w:lang w:eastAsia="zh-CN"/>
        </w:rPr>
        <w:t>»</w:t>
      </w:r>
      <w:r w:rsidRPr="00D04753">
        <w:rPr>
          <w:rFonts w:ascii="Calibri" w:hAnsi="Calibri" w:cs="Calibri"/>
          <w:color w:val="000000"/>
          <w:szCs w:val="22"/>
          <w:lang w:eastAsia="zh-CN"/>
        </w:rPr>
        <w:t>ökosoziale Marktwirtschaft mit Sockelwohlstand</w:t>
      </w:r>
      <w:r w:rsidR="00675795">
        <w:rPr>
          <w:rFonts w:ascii="Calibri" w:hAnsi="Calibri" w:cs="Calibri"/>
          <w:color w:val="000000"/>
          <w:szCs w:val="22"/>
          <w:lang w:eastAsia="zh-CN"/>
        </w:rPr>
        <w:t>«</w:t>
      </w:r>
      <w:r w:rsidRPr="00D04753">
        <w:rPr>
          <w:rFonts w:ascii="Calibri" w:hAnsi="Calibri" w:cs="Calibri"/>
          <w:color w:val="000000"/>
          <w:szCs w:val="22"/>
          <w:lang w:eastAsia="zh-CN"/>
        </w:rPr>
        <w:t xml:space="preserve"> für alle. Dieses Wirtschaftsmodell ist weder kapitalistisch noch kommunistisch, sondern verbindet marktwirtschaftliche Anreize mit einer sozialen Grundsicherung, die niemanden zurücklässt. Kernstück ist ein neu entwickeltes Kreislaufwirtschaftssystem, das alle Ressourcen – ob organisch oder anorganisch – </w:t>
      </w:r>
      <w:r w:rsidR="00675795">
        <w:rPr>
          <w:rFonts w:ascii="Calibri" w:hAnsi="Calibri" w:cs="Calibri"/>
          <w:color w:val="000000"/>
          <w:szCs w:val="22"/>
          <w:lang w:eastAsia="zh-CN"/>
        </w:rPr>
        <w:t xml:space="preserve">möglichst </w:t>
      </w:r>
      <w:r w:rsidRPr="00D04753">
        <w:rPr>
          <w:rFonts w:ascii="Calibri" w:hAnsi="Calibri" w:cs="Calibri"/>
          <w:color w:val="000000"/>
          <w:szCs w:val="22"/>
          <w:lang w:eastAsia="zh-CN"/>
        </w:rPr>
        <w:t xml:space="preserve">in geschlossenen Kreisläufen hält. Energie, Rohstoffe, Wasser: Alles wird </w:t>
      </w:r>
      <w:r w:rsidR="00675795">
        <w:rPr>
          <w:rFonts w:ascii="Calibri" w:hAnsi="Calibri" w:cs="Calibri"/>
          <w:color w:val="000000"/>
          <w:szCs w:val="22"/>
          <w:lang w:eastAsia="zh-CN"/>
        </w:rPr>
        <w:t>soweit wie möglich</w:t>
      </w:r>
      <w:r w:rsidR="00675795" w:rsidRPr="00D04753">
        <w:rPr>
          <w:rFonts w:ascii="Calibri" w:hAnsi="Calibri" w:cs="Calibri"/>
          <w:color w:val="000000"/>
          <w:szCs w:val="22"/>
          <w:lang w:eastAsia="zh-CN"/>
        </w:rPr>
        <w:t xml:space="preserve"> </w:t>
      </w:r>
      <w:r w:rsidRPr="00D04753">
        <w:rPr>
          <w:rFonts w:ascii="Calibri" w:hAnsi="Calibri" w:cs="Calibri"/>
          <w:color w:val="000000"/>
          <w:szCs w:val="22"/>
          <w:lang w:eastAsia="zh-CN"/>
        </w:rPr>
        <w:t xml:space="preserve">wiederverwertet, </w:t>
      </w:r>
      <w:r w:rsidR="00675795">
        <w:rPr>
          <w:rFonts w:ascii="Calibri" w:hAnsi="Calibri" w:cs="Calibri"/>
          <w:color w:val="000000"/>
          <w:szCs w:val="22"/>
          <w:lang w:eastAsia="zh-CN"/>
        </w:rPr>
        <w:t xml:space="preserve">so gut wie </w:t>
      </w:r>
      <w:r w:rsidRPr="00D04753">
        <w:rPr>
          <w:rFonts w:ascii="Calibri" w:hAnsi="Calibri" w:cs="Calibri"/>
          <w:color w:val="000000"/>
          <w:szCs w:val="22"/>
          <w:lang w:eastAsia="zh-CN"/>
        </w:rPr>
        <w:t xml:space="preserve">nichts wird verschwendet. Unterstützt durch dezentral organisierte Industrieanlagen, die mittels thermochemischer </w:t>
      </w:r>
      <w:r w:rsidR="00675795">
        <w:rPr>
          <w:rFonts w:ascii="Calibri" w:hAnsi="Calibri" w:cs="Calibri"/>
          <w:color w:val="000000"/>
          <w:szCs w:val="22"/>
          <w:lang w:eastAsia="zh-CN"/>
        </w:rPr>
        <w:t>Konversion</w:t>
      </w:r>
      <w:r w:rsidRPr="00D04753">
        <w:rPr>
          <w:rFonts w:ascii="Calibri" w:hAnsi="Calibri" w:cs="Calibri"/>
          <w:color w:val="000000"/>
          <w:szCs w:val="22"/>
          <w:lang w:eastAsia="zh-CN"/>
        </w:rPr>
        <w:t xml:space="preserve"> selbst komplexe </w:t>
      </w:r>
      <w:r w:rsidR="00675795">
        <w:rPr>
          <w:rFonts w:ascii="Calibri" w:hAnsi="Calibri" w:cs="Calibri"/>
          <w:color w:val="000000"/>
          <w:szCs w:val="22"/>
          <w:lang w:eastAsia="zh-CN"/>
        </w:rPr>
        <w:t xml:space="preserve">organische </w:t>
      </w:r>
      <w:r w:rsidRPr="00D04753">
        <w:rPr>
          <w:rFonts w:ascii="Calibri" w:hAnsi="Calibri" w:cs="Calibri"/>
          <w:color w:val="000000"/>
          <w:szCs w:val="22"/>
          <w:lang w:eastAsia="zh-CN"/>
        </w:rPr>
        <w:t>Materialien in ihre Grund</w:t>
      </w:r>
      <w:r w:rsidRPr="00D04753">
        <w:rPr>
          <w:rFonts w:ascii="Calibri" w:hAnsi="Calibri" w:cs="Calibri"/>
          <w:color w:val="000000"/>
          <w:szCs w:val="22"/>
          <w:lang w:eastAsia="zh-CN"/>
        </w:rPr>
        <w:lastRenderedPageBreak/>
        <w:t>bausteine zerlegen können, entsteht eine neue Generation von Konsumgütern: langlebig, nachhaltig, regenerativ. Dies ist keine Zukunftsmusik – sondern die konkrete Antwort auf jahrzehntelangen Ressourcenmissbrauch.</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 xml:space="preserve">Drei Prinzipien leiten diese neue Wirtschaft: </w:t>
      </w:r>
      <w:r w:rsidR="00BB5F7D">
        <w:rPr>
          <w:rFonts w:ascii="Calibri" w:hAnsi="Calibri" w:cs="Calibri"/>
          <w:color w:val="000000"/>
          <w:szCs w:val="22"/>
          <w:lang w:eastAsia="zh-CN"/>
        </w:rPr>
        <w:t>»</w:t>
      </w:r>
      <w:r w:rsidRPr="00D04753">
        <w:rPr>
          <w:rFonts w:ascii="Calibri" w:hAnsi="Calibri" w:cs="Calibri"/>
          <w:color w:val="000000"/>
          <w:szCs w:val="22"/>
          <w:lang w:eastAsia="zh-CN"/>
        </w:rPr>
        <w:t>Konsistenz</w:t>
      </w:r>
      <w:r w:rsidR="00BB5F7D">
        <w:rPr>
          <w:rFonts w:ascii="Calibri" w:hAnsi="Calibri" w:cs="Calibri"/>
          <w:color w:val="000000"/>
          <w:szCs w:val="22"/>
          <w:lang w:eastAsia="zh-CN"/>
        </w:rPr>
        <w:t>«</w:t>
      </w:r>
      <w:r w:rsidRPr="00D04753">
        <w:rPr>
          <w:rFonts w:ascii="Calibri" w:hAnsi="Calibri" w:cs="Calibri"/>
          <w:color w:val="000000"/>
          <w:szCs w:val="22"/>
          <w:lang w:eastAsia="zh-CN"/>
        </w:rPr>
        <w:t xml:space="preserve"> – also naturverträgliche Stoffkreisläufe, </w:t>
      </w:r>
      <w:r w:rsidR="00BB5F7D">
        <w:rPr>
          <w:rFonts w:ascii="Calibri" w:hAnsi="Calibri" w:cs="Calibri"/>
          <w:color w:val="000000"/>
          <w:szCs w:val="22"/>
          <w:lang w:eastAsia="zh-CN"/>
        </w:rPr>
        <w:t>»</w:t>
      </w:r>
      <w:r w:rsidRPr="00D04753">
        <w:rPr>
          <w:rFonts w:ascii="Calibri" w:hAnsi="Calibri" w:cs="Calibri"/>
          <w:color w:val="000000"/>
          <w:szCs w:val="22"/>
          <w:lang w:eastAsia="zh-CN"/>
        </w:rPr>
        <w:t xml:space="preserve">Suffizienz </w:t>
      </w:r>
      <w:r w:rsidR="00BB5F7D">
        <w:rPr>
          <w:rFonts w:ascii="Calibri" w:hAnsi="Calibri" w:cs="Calibri"/>
          <w:color w:val="000000"/>
          <w:szCs w:val="22"/>
          <w:lang w:eastAsia="zh-CN"/>
        </w:rPr>
        <w:t>«</w:t>
      </w:r>
      <w:r w:rsidRPr="00D04753">
        <w:rPr>
          <w:rFonts w:ascii="Calibri" w:hAnsi="Calibri" w:cs="Calibri"/>
          <w:color w:val="000000"/>
          <w:szCs w:val="22"/>
          <w:lang w:eastAsia="zh-CN"/>
        </w:rPr>
        <w:t xml:space="preserve">– die Reduktion von Konsum auf das Wesentliche, und </w:t>
      </w:r>
      <w:r w:rsidR="00BB5F7D">
        <w:rPr>
          <w:rFonts w:ascii="Calibri" w:hAnsi="Calibri" w:cs="Calibri"/>
          <w:color w:val="000000"/>
          <w:szCs w:val="22"/>
          <w:lang w:eastAsia="zh-CN"/>
        </w:rPr>
        <w:t>»</w:t>
      </w:r>
      <w:r w:rsidRPr="00D04753">
        <w:rPr>
          <w:rFonts w:ascii="Calibri" w:hAnsi="Calibri" w:cs="Calibri"/>
          <w:color w:val="000000"/>
          <w:szCs w:val="22"/>
          <w:lang w:eastAsia="zh-CN"/>
        </w:rPr>
        <w:t>Effizienz</w:t>
      </w:r>
      <w:r w:rsidR="00BB5F7D">
        <w:rPr>
          <w:rFonts w:ascii="Calibri" w:hAnsi="Calibri" w:cs="Calibri"/>
          <w:color w:val="000000"/>
          <w:szCs w:val="22"/>
          <w:lang w:eastAsia="zh-CN"/>
        </w:rPr>
        <w:t>«</w:t>
      </w:r>
      <w:r w:rsidRPr="00D04753">
        <w:rPr>
          <w:rFonts w:ascii="Calibri" w:hAnsi="Calibri" w:cs="Calibri"/>
          <w:color w:val="000000"/>
          <w:szCs w:val="22"/>
          <w:lang w:eastAsia="zh-CN"/>
        </w:rPr>
        <w:t xml:space="preserve"> – die optimale Nutzung von Energie und Materialien. Das Ziel ist nicht mehr das grenzenlose Wachstum, sondern </w:t>
      </w:r>
      <w:r w:rsidRPr="00BB5F7D">
        <w:rPr>
          <w:rFonts w:ascii="Calibri" w:hAnsi="Calibri" w:cs="Calibri"/>
          <w:i/>
          <w:color w:val="000000"/>
          <w:szCs w:val="22"/>
          <w:lang w:eastAsia="zh-CN"/>
        </w:rPr>
        <w:t>inneres Wachstum</w:t>
      </w:r>
      <w:r w:rsidRPr="00D04753">
        <w:rPr>
          <w:rFonts w:ascii="Calibri" w:hAnsi="Calibri" w:cs="Calibri"/>
          <w:color w:val="000000"/>
          <w:szCs w:val="22"/>
          <w:lang w:eastAsia="zh-CN"/>
        </w:rPr>
        <w:t>: der Erhalt und die Pflege dessen, was bereits da ist.</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Auch das Energiesystem der gWG wurde vollständig umgestellt. Weg von fossilen Rohstoffen, hin zu regenerativen Quellen wie Sonnenenergie, Wasserstoff und geothermischer Energie. Energie wird nicht mehr von wenigen kontrolliert, sondern als Gemeingut betrachtet, das allen zugänglich ist. Die Versorgungsstrukturen sind dezentral organisiert, der Zugang ist weltweit garantiert, Spekulationen mit Energie sind ausgeschlossen. Damit ist der alte Wachstumszwang, der auf der Kombination von Schuldgeldsystem und Zinseszinseffekt beruhte, endgültig überwunden.</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Die politische Ordnung trägt diesem Wandel Rechnung. Der Staat ist nicht länger Sachwalter von Marktinteressen, sondern Garant für ein menschenwürdiges Leben für alle. Durch transparente Konsumsteuern und die Möglichkeit zur kontrollierten Geldschöpfung durch die Neue WeltBank (NWB) ist er finanziell unabhängig und kann langfristig planen. Das Bedingungslose Grund</w:t>
      </w:r>
      <w:r>
        <w:rPr>
          <w:rFonts w:ascii="Calibri" w:hAnsi="Calibri" w:cs="Calibri"/>
          <w:color w:val="000000"/>
          <w:szCs w:val="22"/>
          <w:lang w:eastAsia="zh-CN"/>
        </w:rPr>
        <w:t>E</w:t>
      </w:r>
      <w:r w:rsidRPr="00D04753">
        <w:rPr>
          <w:rFonts w:ascii="Calibri" w:hAnsi="Calibri" w:cs="Calibri"/>
          <w:color w:val="000000"/>
          <w:szCs w:val="22"/>
          <w:lang w:eastAsia="zh-CN"/>
        </w:rPr>
        <w:t xml:space="preserve">inkommen </w:t>
      </w:r>
      <w:r>
        <w:rPr>
          <w:rFonts w:ascii="Calibri" w:hAnsi="Calibri" w:cs="Calibri"/>
          <w:color w:val="000000"/>
          <w:szCs w:val="22"/>
          <w:lang w:eastAsia="zh-CN"/>
        </w:rPr>
        <w:t xml:space="preserve">(BGE) </w:t>
      </w:r>
      <w:r w:rsidRPr="00D04753">
        <w:rPr>
          <w:rFonts w:ascii="Calibri" w:hAnsi="Calibri" w:cs="Calibri"/>
          <w:color w:val="000000"/>
          <w:szCs w:val="22"/>
          <w:lang w:eastAsia="zh-CN"/>
        </w:rPr>
        <w:t>bildet das Fundament einer neuen sozialen Sicherheit, die nicht mehr an Erwerbsarbeit gebunden ist, sondern an das Menschsein selbst. In der gWG gibt es keine Armut, weil das System sie nicht zulässt. Und es gibt keine unkontrollierten Spekulationen mehr, weil die Märkte wieder ihrem eigentlichen Zweck dienen: reale wirtschaftliche Entwicklung zu ermöglichen.</w:t>
      </w:r>
    </w:p>
    <w:p w:rsidR="00D04753" w:rsidRPr="00D04753" w:rsidRDefault="00D04753" w:rsidP="00D04753">
      <w:pPr>
        <w:spacing w:after="12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Die Umstellung auf diese neue Ordnung ist tiefgreifend. Doch die Gesellschaft, die daraus hervorgeht, ist widerstandsfähiger, gerechter und ökologisch tragfähig. Der Mensch in der gWG ist kein Konsument mehr, sondern Mitgestalter. Nicht Reichtum, sondern Entfaltung zählt. Arbeit ist nicht mehr Zwang, sondern Ausdruck gesellschaftlicher Teilhabe. Und Fortschritt bedeutet nicht mehr: schneller, größer, mehr – sondern: sinnvoller, nachhaltiger, gemeinsamer.</w:t>
      </w:r>
    </w:p>
    <w:p w:rsidR="00D04753" w:rsidRDefault="00D04753" w:rsidP="00D04753">
      <w:pPr>
        <w:spacing w:after="360" w:line="264" w:lineRule="auto"/>
        <w:jc w:val="both"/>
        <w:rPr>
          <w:rFonts w:ascii="Calibri" w:hAnsi="Calibri" w:cs="Calibri"/>
          <w:color w:val="000000"/>
          <w:szCs w:val="22"/>
          <w:lang w:eastAsia="zh-CN"/>
        </w:rPr>
      </w:pPr>
      <w:r w:rsidRPr="00D04753">
        <w:rPr>
          <w:rFonts w:ascii="Calibri" w:hAnsi="Calibri" w:cs="Calibri"/>
          <w:color w:val="000000"/>
          <w:szCs w:val="22"/>
          <w:lang w:eastAsia="zh-CN"/>
        </w:rPr>
        <w:t>Mit den Leitprinzipien 4 bis 6 wird das Fundament für eine neue Welt gelegt. Eine Welt, die sich nicht länger in Gegensätzen verliert – sondern im Miteinander entfaltet.</w:t>
      </w:r>
    </w:p>
    <w:p w:rsidR="00EC476B" w:rsidRDefault="00EC476B" w:rsidP="00D04753">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172" w:rsidRDefault="00AA1172">
      <w:r>
        <w:separator/>
      </w:r>
    </w:p>
  </w:endnote>
  <w:endnote w:type="continuationSeparator" w:id="0">
    <w:p w:rsidR="00AA1172" w:rsidRDefault="00AA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172" w:rsidRDefault="00AA1172">
      <w:r>
        <w:separator/>
      </w:r>
    </w:p>
  </w:footnote>
  <w:footnote w:type="continuationSeparator" w:id="0">
    <w:p w:rsidR="00AA1172" w:rsidRDefault="00AA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9E6199">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92B0C"/>
    <w:rsid w:val="000B3320"/>
    <w:rsid w:val="000F32DC"/>
    <w:rsid w:val="00124F73"/>
    <w:rsid w:val="00126703"/>
    <w:rsid w:val="00157C35"/>
    <w:rsid w:val="00195B38"/>
    <w:rsid w:val="00201910"/>
    <w:rsid w:val="00212ED8"/>
    <w:rsid w:val="00242443"/>
    <w:rsid w:val="002665DE"/>
    <w:rsid w:val="002750C6"/>
    <w:rsid w:val="002D6141"/>
    <w:rsid w:val="00312989"/>
    <w:rsid w:val="0036504A"/>
    <w:rsid w:val="004116AC"/>
    <w:rsid w:val="0045043D"/>
    <w:rsid w:val="004716EC"/>
    <w:rsid w:val="00535033"/>
    <w:rsid w:val="00573184"/>
    <w:rsid w:val="00595EC0"/>
    <w:rsid w:val="005E1D16"/>
    <w:rsid w:val="00675795"/>
    <w:rsid w:val="006C044A"/>
    <w:rsid w:val="00702DE2"/>
    <w:rsid w:val="007818C1"/>
    <w:rsid w:val="007C6993"/>
    <w:rsid w:val="007D2A1B"/>
    <w:rsid w:val="008311FE"/>
    <w:rsid w:val="008345EC"/>
    <w:rsid w:val="008A23AC"/>
    <w:rsid w:val="008D4CC1"/>
    <w:rsid w:val="0096350E"/>
    <w:rsid w:val="009B5FAF"/>
    <w:rsid w:val="009E6199"/>
    <w:rsid w:val="009F600C"/>
    <w:rsid w:val="00A42331"/>
    <w:rsid w:val="00A5572F"/>
    <w:rsid w:val="00AA1172"/>
    <w:rsid w:val="00AD2B60"/>
    <w:rsid w:val="00B012BE"/>
    <w:rsid w:val="00B57C67"/>
    <w:rsid w:val="00B75081"/>
    <w:rsid w:val="00B96D24"/>
    <w:rsid w:val="00BA12BD"/>
    <w:rsid w:val="00BA3E5A"/>
    <w:rsid w:val="00BB5F7D"/>
    <w:rsid w:val="00BE5803"/>
    <w:rsid w:val="00C13183"/>
    <w:rsid w:val="00C33682"/>
    <w:rsid w:val="00C433CA"/>
    <w:rsid w:val="00CA2289"/>
    <w:rsid w:val="00CA52E6"/>
    <w:rsid w:val="00CD2BCF"/>
    <w:rsid w:val="00CD641D"/>
    <w:rsid w:val="00D04753"/>
    <w:rsid w:val="00D408CB"/>
    <w:rsid w:val="00D817D6"/>
    <w:rsid w:val="00D91E20"/>
    <w:rsid w:val="00E05B59"/>
    <w:rsid w:val="00E17A02"/>
    <w:rsid w:val="00E20F89"/>
    <w:rsid w:val="00E27F85"/>
    <w:rsid w:val="00E70628"/>
    <w:rsid w:val="00E8482B"/>
    <w:rsid w:val="00E87F10"/>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21CCBB"/>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4754-AF02-4508-8D2A-090111FF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5836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6655</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6</cp:revision>
  <cp:lastPrinted>2015-06-15T10:39:00Z</cp:lastPrinted>
  <dcterms:created xsi:type="dcterms:W3CDTF">2025-05-16T09:54:00Z</dcterms:created>
  <dcterms:modified xsi:type="dcterms:W3CDTF">2025-10-06T17:29:00Z</dcterms:modified>
</cp:coreProperties>
</file>